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166" w:rsidRDefault="0078187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3D893D4A" wp14:editId="55011167">
            <wp:simplePos x="0" y="0"/>
            <wp:positionH relativeFrom="column">
              <wp:posOffset>5029200</wp:posOffset>
            </wp:positionH>
            <wp:positionV relativeFrom="paragraph">
              <wp:posOffset>0</wp:posOffset>
            </wp:positionV>
            <wp:extent cx="4634865" cy="6460490"/>
            <wp:effectExtent l="57150" t="57150" r="51435" b="54610"/>
            <wp:wrapTight wrapText="bothSides">
              <wp:wrapPolygon edited="0">
                <wp:start x="-266" y="-191"/>
                <wp:lineTo x="-266" y="21719"/>
                <wp:lineTo x="21751" y="21719"/>
                <wp:lineTo x="21751" y="-191"/>
                <wp:lineTo x="-266" y="-19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29" t="23385" r="32015" b="11026"/>
                    <a:stretch/>
                  </pic:blipFill>
                  <pic:spPr bwMode="auto">
                    <a:xfrm>
                      <a:off x="0" y="0"/>
                      <a:ext cx="4634865" cy="6460490"/>
                    </a:xfrm>
                    <a:prstGeom prst="rect">
                      <a:avLst/>
                    </a:prstGeom>
                    <a:ln w="57150">
                      <a:solidFill>
                        <a:srgbClr val="00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627E7D4F" wp14:editId="299A1EC9">
            <wp:simplePos x="0" y="0"/>
            <wp:positionH relativeFrom="column">
              <wp:posOffset>46990</wp:posOffset>
            </wp:positionH>
            <wp:positionV relativeFrom="paragraph">
              <wp:posOffset>0</wp:posOffset>
            </wp:positionV>
            <wp:extent cx="4650740" cy="6496685"/>
            <wp:effectExtent l="57150" t="57150" r="54610" b="56515"/>
            <wp:wrapTight wrapText="bothSides">
              <wp:wrapPolygon edited="0">
                <wp:start x="-265" y="-190"/>
                <wp:lineTo x="-265" y="21725"/>
                <wp:lineTo x="21765" y="21725"/>
                <wp:lineTo x="21765" y="-190"/>
                <wp:lineTo x="-265" y="-19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68" t="23669" r="32230" b="10741"/>
                    <a:stretch/>
                  </pic:blipFill>
                  <pic:spPr bwMode="auto">
                    <a:xfrm>
                      <a:off x="0" y="0"/>
                      <a:ext cx="4650740" cy="6496685"/>
                    </a:xfrm>
                    <a:prstGeom prst="rect">
                      <a:avLst/>
                    </a:prstGeom>
                    <a:ln w="57150">
                      <a:solidFill>
                        <a:srgbClr val="00FF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7166">
        <w:t xml:space="preserve"> </w:t>
      </w:r>
    </w:p>
    <w:p w:rsidR="00766EAA" w:rsidRDefault="00766EAA"/>
    <w:p w:rsidR="00766EAA" w:rsidRPr="00BD4FBC" w:rsidRDefault="00766EAA" w:rsidP="00766EAA">
      <w:pPr>
        <w:widowControl w:val="0"/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D4FBC">
        <w:rPr>
          <w:rFonts w:ascii="Times New Roman" w:eastAsia="Calibri" w:hAnsi="Times New Roman" w:cs="Times New Roman"/>
          <w:b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Описание конкурсной работы</w:t>
      </w:r>
    </w:p>
    <w:p w:rsidR="00766EAA" w:rsidRPr="00BD4FBC" w:rsidRDefault="00766EAA" w:rsidP="00766EAA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D4FBC">
        <w:rPr>
          <w:rFonts w:ascii="Times New Roman" w:eastAsia="Calibri" w:hAnsi="Times New Roman" w:cs="Times New Roman"/>
          <w:bCs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Название брошюры</w:t>
      </w:r>
      <w:r w:rsidRPr="00BD4FBC">
        <w:rPr>
          <w:rFonts w:ascii="Times New Roman" w:eastAsia="Calibri" w:hAnsi="Times New Roman" w:cs="Times New Roman"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: «Россия – общий дом, много птиц живёт в нём»</w:t>
      </w:r>
    </w:p>
    <w:p w:rsidR="00766EAA" w:rsidRPr="00BD4FBC" w:rsidRDefault="00766EAA" w:rsidP="00766EAA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D4FBC">
        <w:rPr>
          <w:rFonts w:ascii="Times New Roman" w:eastAsia="Calibri" w:hAnsi="Times New Roman" w:cs="Times New Roman"/>
          <w:bCs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Автор-составитель</w:t>
      </w:r>
      <w:r w:rsidRPr="00BD4FBC">
        <w:rPr>
          <w:rFonts w:ascii="Times New Roman" w:eastAsia="Calibri" w:hAnsi="Times New Roman" w:cs="Times New Roman"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: Федюнина Надежда Анатольевна, воспитатель МАДОУ «Детский сад №7 комбинированного вида» </w:t>
      </w:r>
    </w:p>
    <w:p w:rsidR="00766EAA" w:rsidRPr="00BD4FBC" w:rsidRDefault="00766EAA" w:rsidP="00766EAA">
      <w:pPr>
        <w:widowControl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BD4FBC">
        <w:rPr>
          <w:rFonts w:ascii="Times New Roman" w:eastAsia="Calibri" w:hAnsi="Times New Roman" w:cs="Times New Roman"/>
          <w:bCs/>
          <w:spacing w:val="10"/>
          <w:sz w:val="24"/>
          <w:szCs w:val="24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Аннотация</w:t>
      </w:r>
      <w:r w:rsidRPr="00BD4FBC">
        <w:rPr>
          <w:rFonts w:ascii="Times New Roman" w:eastAsia="Calibri" w:hAnsi="Times New Roman" w:cs="Times New Roman"/>
          <w:bCs/>
          <w:spacing w:val="10"/>
          <w:sz w:val="24"/>
          <w:szCs w:val="24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 xml:space="preserve"> для педагогов и родителей с рекомендациями по применению данной брошюры.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Данное пособие – брошюра предназначено для детей от 3 до 5 лет, родителей и педагогов, работающих в дошкольных образовательных организациях. Брошюра поможет педагогам и родителям наглядно продемонстрировать ребёнку, какие дикие птицы обитают на территории России.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В брошюре собран необходимый дидактический материал, который способствует формированию у подрастающего поколения первоначальных знаний о диких (зимующих) птицах, о роли человека в жизни птиц, о бережном отношении к ним, любви к птицам, развитию памяти и мышления, обогащению речи и лучшему усвоению новых знаний, а также служит проявлению фантазии родителей и педагогов.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Брошюра сопровождается картинками, стихотворениями, загадками, играми и поделками, изготовленными руками детей.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 xml:space="preserve">На территории России необычайное многообразие птиц. Предлагаю вам познакомиться с такими птицами как: снегирь, ворона, сова, голубь, лебедь, дятел, синичка, воробей, сорока, орёл. 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Мамы и папы малышей должны понимать, что их ребёнок сможет увидеть настоящего орла или сову только в зоопарке, поэтому очень полезно знакомить детей с дикими птицами с помощью картинок. Обучать по картинкам можно в нескольких вариантах. Может быть, вы, будете показывать картинки и называть объекты, может быть читать загадки или стихи ребёнку вслух (уже нет необходимости запасаться огромным количеством книг и искать в них необходимый материал). Может быть сделаете так, чтобы ребёнок попробовал сам определить на какой картинке изображена та или иная птица. В любом случае, яркие и красочные картинки обязательно понравятся вашим деткам.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 xml:space="preserve">Перед тем, как продемонстрировать ребёнку картинку с изображением дикой птицы и называть её, следует рассказать, что есть птицы, которые живут в лесу и в парке. Может быть, у вас есть возможность побывать в местах обитания птиц, и тогда ребёнок сможет соотнести картинку с настоящей птицей. 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Но не ошибитесь, расскажите карапузу, что есть такие птицы, которых человек приручил, например, соловей или канарейка и теперь они живут в квартире или доме. Следует объяснить малышу, что канарейка может жить рядом с человеком, но к домашним птицам мы её не относим. Подборка картинок с дикими птицами, позволит объяснить, что дикие птицы, в отличии от домашних, живут в лесу. Они не приручены человеком, и ребёнок может их увидеть только в дикой природе или в зоопарке.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На страницах с 4 по 13 располагаются картинки с изображением диких птиц, способствующие обогащению знаний детей о мире птиц. Стихотворения, направлены на развитие памяти, дикции и обогащению словарного запаса ребёнка. Загадки, развивающие мышление и заставляющие ребёнка размышлять, совершая умозаключения, обосновывать свой выбор.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 xml:space="preserve"> Речевые задания, способствующие правильному употреблению в речи детей описательных прилагательных и количественных числительных Потренируйтесь с ребёнком в умении называть взрослую птицу и её детёныша, уточните места её обитания, посчитайте птиц, используя существительные во множественном и единственном числе, согласовывая их в роде.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На странице 14 – предложена поэтапная схема изображения птенца. «Птички несут яички», - так мы говорим детям и одновременно рисуем овал (символизирующий яйцо). Даже самому маленькому художнику будет очень легко изобразить птенчика, глядя на предложенную схему.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На странице 15 предложен нетрадиционный подход рисования. Рисование ладошками позволит развить творческое воображение, внимание, мелкую моторику и координацию движения рук, воспитать интерес к творчеству. Вам понадобятся набор гуашевых красок, стаканчик с водой, кисть, лист бумаги белого цвета и салфетки.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Страница 16 сделает пребывание ваших детей на воздухе в зимнее время мотивированным, так как вы, познакомите их со следами птиц. Полезно поискать следы, оставленные животными или отпечатки следов обуви людей.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 xml:space="preserve">Очень интересно рассмотреть птицу поближе! У любой птицы есть голова, клюв и глаза; есть шея, туловище, хвост, две ноги с острыми когтями, два крыла. Предложите ребёнку показать на картинке, где у птицы туловище? Хвост? Крылья? Ноги? Клюв? А затем попытайтесь рассмотреть части тела птиц, прилетающих на участок детского сада или на ваше окошко. Этот материал предложен на странице 18. 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 xml:space="preserve">На страницах с 19 по 21 вы легко можете поиграть с ребёнком в настольные игры, которые предварительно изготовите вместе с ребёнком из любых двух одинаковых картинок с изображением птиц. Взрослому лишь нужно аккуратно, по линиям, разрезать одну картинку на несколько частей, другая послужит образцом для складывания картинки. Перед ребёнком раскладываются разрезанные изображения. Он должен, сравнивая с образцом, собрать их правильно. Одним из вариантов игры может быть задание узнать птицу по одному фрагменту. Эта игра научит малыша правильно собирать целое изображение из отдельных кусочков, определяя различные цвета предметов и их форму. 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Не упускайте возможность развить музыкальный слух ребёнка. Пропев любимую песню малыша, предложите ему «прочирикать» её или «прокаркать». Это поднимет настроение и вам, и вашим детям.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 xml:space="preserve">Лепка для детей является частью изобразительного искусства, при помощи которой они отображают свои эмоции и окружающий их реальный мир. Сделанный из пластилина снегирь - это чудо, созданное своими руками! Предложите ребёнку разместить получившуюся игрушку на барабан, или на кормушку и произнести предложение, в котором прозвучит предлог </w:t>
      </w:r>
      <w:r w:rsidRPr="00BD4FBC">
        <w:rPr>
          <w:rFonts w:ascii="Times New Roman" w:hAnsi="Times New Roman" w:cs="Times New Roman"/>
          <w:i/>
          <w:sz w:val="24"/>
          <w:szCs w:val="24"/>
        </w:rPr>
        <w:t>на.</w:t>
      </w:r>
      <w:r w:rsidRPr="00BD4FBC">
        <w:rPr>
          <w:rFonts w:ascii="Times New Roman" w:hAnsi="Times New Roman" w:cs="Times New Roman"/>
          <w:sz w:val="24"/>
          <w:szCs w:val="24"/>
        </w:rPr>
        <w:t xml:space="preserve"> Так вы закрепите в речи ребёнка правильное употребление пространственного предлога со значением нахождения. Для детского творчества можно использовать глину или солёное тесто. Ребёнок, при лепке, развивает свои конструктивные способности, глазомер и точность движения рук. Этот материал располагается на странице 22.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 xml:space="preserve">Необходимо помнить о двигательной активности ребёнка. Приучая детей бегать в разных направлениях, действовать по сигналу мы развиваем у малышей общую моторику, наблюдательность, умение соблюдать правила игры и одновременно закрепляем знания о птицах. С этой целью в брошюре предложены описания некоторых игр на страницах с 24 по26. </w:t>
      </w:r>
    </w:p>
    <w:p w:rsidR="00766EAA" w:rsidRPr="00BD4FBC" w:rsidRDefault="00766EAA" w:rsidP="00766E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В свободное время читайте детям книги! Обложки книг о птицах предложены на странице 27.</w:t>
      </w:r>
    </w:p>
    <w:p w:rsidR="00766EAA" w:rsidRPr="00BD4FBC" w:rsidRDefault="00766EAA" w:rsidP="00766E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А теперь позовём папу, дедушку и брата! Какие кормушки для подкормки птиц можно смастерить вы увидите на странице 28. Расскажите своему малышу о том, что 1 апреля– День птиц. Его празднуют сотни тысяч людей. Они готовятся к этому дню очень тщательно: делают домики, кормушки и развешивают их для привлечения птиц.</w:t>
      </w:r>
    </w:p>
    <w:p w:rsidR="00766EAA" w:rsidRPr="00BD4FBC" w:rsidRDefault="00766EAA" w:rsidP="00766EAA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sz w:val="24"/>
          <w:szCs w:val="24"/>
        </w:rPr>
        <w:t>Беседуйте с ребёнком! О чём? Обо всём! А как правильно задать вопрос ребёнку, вы можете узнать на странице 29.</w:t>
      </w:r>
    </w:p>
    <w:p w:rsidR="00766EAA" w:rsidRPr="00BD4FBC" w:rsidRDefault="00766EAA" w:rsidP="00766EAA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4FBC">
        <w:rPr>
          <w:rFonts w:ascii="Times New Roman" w:hAnsi="Times New Roman" w:cs="Times New Roman"/>
          <w:bCs/>
          <w:sz w:val="24"/>
          <w:szCs w:val="24"/>
        </w:rPr>
        <w:t>Чтобы сохранить интерес ребёнка к дальнейшим познаниям, помните, что длительность занятий не должна превышать 15-20 минут, но по желанию ребёнка общение с брошюрой может быть продолжено. По окончании работы обязательно похвалите малыша.</w:t>
      </w:r>
    </w:p>
    <w:p w:rsidR="00766EAA" w:rsidRPr="00BD4FBC" w:rsidRDefault="00766EAA" w:rsidP="00766EAA">
      <w:pPr>
        <w:spacing w:after="0" w:line="360" w:lineRule="auto"/>
        <w:ind w:firstLine="708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6EAA" w:rsidRPr="00BD4FBC" w:rsidRDefault="00766EAA" w:rsidP="00766EAA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D4FBC">
        <w:rPr>
          <w:rFonts w:ascii="Times New Roman" w:hAnsi="Times New Roman" w:cs="Times New Roman"/>
          <w:bCs/>
          <w:sz w:val="24"/>
          <w:szCs w:val="24"/>
        </w:rPr>
        <w:t>Желаю вам и вашему малышу успехов!</w:t>
      </w:r>
    </w:p>
    <w:p w:rsidR="00766EAA" w:rsidRPr="00BD4FBC" w:rsidRDefault="00766EAA">
      <w:pPr>
        <w:rPr>
          <w:sz w:val="24"/>
          <w:szCs w:val="24"/>
        </w:rPr>
      </w:pPr>
      <w:bookmarkStart w:id="0" w:name="_GoBack"/>
      <w:bookmarkEnd w:id="0"/>
    </w:p>
    <w:sectPr w:rsidR="00766EAA" w:rsidRPr="00BD4FBC" w:rsidSect="00BD4FBC">
      <w:pgSz w:w="16838" w:h="11906" w:orient="landscape"/>
      <w:pgMar w:top="720" w:right="720" w:bottom="720" w:left="720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FEF"/>
    <w:rsid w:val="004B1C2C"/>
    <w:rsid w:val="00766EAA"/>
    <w:rsid w:val="00781877"/>
    <w:rsid w:val="00BD4FBC"/>
    <w:rsid w:val="00EF2FEF"/>
    <w:rsid w:val="00F6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577FB-CF75-4D6C-A223-5176617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1053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2019-02-23T07:41:00Z</dcterms:created>
  <dcterms:modified xsi:type="dcterms:W3CDTF">2019-02-23T07:50:00Z</dcterms:modified>
</cp:coreProperties>
</file>